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FC8" w:rsidRDefault="00321FC8" w:rsidP="00321FC8">
      <w:pPr>
        <w:jc w:val="center"/>
        <w:rPr>
          <w:b/>
          <w:sz w:val="40"/>
          <w:szCs w:val="40"/>
          <w:u w:val="single"/>
        </w:rPr>
      </w:pPr>
      <w:bookmarkStart w:id="0" w:name="_GoBack"/>
      <w:bookmarkEnd w:id="0"/>
      <w:r w:rsidRPr="00321FC8">
        <w:rPr>
          <w:b/>
          <w:sz w:val="40"/>
          <w:szCs w:val="40"/>
          <w:u w:val="single"/>
        </w:rPr>
        <w:t xml:space="preserve">Continuité pédagogique </w:t>
      </w:r>
    </w:p>
    <w:p w:rsidR="00E76336" w:rsidRPr="00321FC8" w:rsidRDefault="00321FC8" w:rsidP="00321FC8">
      <w:pPr>
        <w:jc w:val="center"/>
        <w:rPr>
          <w:b/>
          <w:sz w:val="40"/>
          <w:szCs w:val="40"/>
          <w:u w:val="single"/>
        </w:rPr>
      </w:pPr>
      <w:r w:rsidRPr="00321FC8">
        <w:rPr>
          <w:b/>
          <w:sz w:val="40"/>
          <w:szCs w:val="40"/>
          <w:u w:val="single"/>
        </w:rPr>
        <w:t>du mardi 6 avril au vendredi 9 avril</w:t>
      </w:r>
    </w:p>
    <w:p w:rsidR="00321FC8" w:rsidRDefault="00321FC8"/>
    <w:p w:rsidR="00321FC8" w:rsidRDefault="00321FC8" w:rsidP="00321FC8">
      <w:pPr>
        <w:ind w:firstLine="708"/>
        <w:jc w:val="both"/>
      </w:pPr>
      <w:r>
        <w:t xml:space="preserve">Vous trouverez dans la pochette à élastiques différents outils, fiches, … Votre enfant réalisera uniquement que les activités indiquées pour la semaine à venir. </w:t>
      </w:r>
    </w:p>
    <w:p w:rsidR="00321FC8" w:rsidRDefault="00321FC8" w:rsidP="00321FC8">
      <w:pPr>
        <w:ind w:firstLine="708"/>
        <w:jc w:val="both"/>
      </w:pPr>
      <w:r>
        <w:t xml:space="preserve">Nous l’avons complété avec d’autres documents si toutefois la période d’enseignement à distance devait être prolongée. </w:t>
      </w:r>
    </w:p>
    <w:p w:rsidR="00321FC8" w:rsidRDefault="00321FC8" w:rsidP="00321FC8">
      <w:pPr>
        <w:ind w:firstLine="708"/>
        <w:jc w:val="both"/>
      </w:pPr>
      <w:r>
        <w:t xml:space="preserve">La pochette devra impérativement revenir à l’école lors de la reprise de l’enseignement en présentiel. </w:t>
      </w:r>
    </w:p>
    <w:p w:rsidR="00321FC8" w:rsidRDefault="00321FC8" w:rsidP="00321FC8">
      <w:pPr>
        <w:ind w:firstLine="708"/>
        <w:jc w:val="both"/>
      </w:pPr>
    </w:p>
    <w:p w:rsidR="00321FC8" w:rsidRPr="000C5FE6" w:rsidRDefault="00321FC8" w:rsidP="00321FC8">
      <w:pPr>
        <w:ind w:firstLine="708"/>
        <w:jc w:val="both"/>
        <w:rPr>
          <w:b/>
          <w:sz w:val="40"/>
          <w:szCs w:val="40"/>
          <w:u w:val="single"/>
        </w:rPr>
      </w:pPr>
      <w:r w:rsidRPr="000C5FE6">
        <w:rPr>
          <w:b/>
          <w:sz w:val="40"/>
          <w:szCs w:val="40"/>
          <w:u w:val="single"/>
        </w:rPr>
        <w:t>Mardi 6 avril</w:t>
      </w:r>
    </w:p>
    <w:p w:rsidR="00321FC8" w:rsidRDefault="00321FC8" w:rsidP="00321FC8">
      <w:pPr>
        <w:jc w:val="both"/>
      </w:pPr>
    </w:p>
    <w:p w:rsidR="00321FC8" w:rsidRDefault="00321FC8" w:rsidP="00321FC8">
      <w:pPr>
        <w:jc w:val="both"/>
      </w:pPr>
      <w:r>
        <w:t>Numération : loto des chiffres</w:t>
      </w:r>
      <w:r w:rsidR="00F767A4">
        <w:t xml:space="preserve"> (1 à 20)</w:t>
      </w:r>
    </w:p>
    <w:p w:rsidR="00A207FE" w:rsidRDefault="00A207FE" w:rsidP="00321FC8">
      <w:pPr>
        <w:jc w:val="both"/>
      </w:pPr>
    </w:p>
    <w:p w:rsidR="00F767A4" w:rsidRDefault="00F767A4" w:rsidP="00321FC8">
      <w:pPr>
        <w:jc w:val="both"/>
      </w:pPr>
      <w:r w:rsidRPr="00F767A4">
        <w:rPr>
          <w:u w:val="single"/>
        </w:rPr>
        <w:t>Jeu des maillots</w:t>
      </w:r>
      <w:r>
        <w:t xml:space="preserve"> : Dans une enveloppe, vous trouverez des maillots avec un nombre. Mettre ces derniers dans l’ordre de la comptine numérique. Puis les retourner sauf quelques maillots. L’enfant doit déduire les nombres cachés. </w:t>
      </w:r>
    </w:p>
    <w:p w:rsidR="00715BA5" w:rsidRDefault="00F767A4" w:rsidP="00321FC8">
      <w:pPr>
        <w:jc w:val="both"/>
      </w:pPr>
      <w:r>
        <w:rPr>
          <w:noProof/>
        </w:rPr>
        <w:drawing>
          <wp:inline distT="0" distB="0" distL="0" distR="0">
            <wp:extent cx="2480153" cy="1544732"/>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c62fd9efab8d0efed1a92aae9ec2e.jpg"/>
                    <pic:cNvPicPr/>
                  </pic:nvPicPr>
                  <pic:blipFill>
                    <a:blip r:embed="rId4">
                      <a:extLst>
                        <a:ext uri="{28A0092B-C50C-407E-A947-70E740481C1C}">
                          <a14:useLocalDpi xmlns:a14="http://schemas.microsoft.com/office/drawing/2010/main" val="0"/>
                        </a:ext>
                      </a:extLst>
                    </a:blip>
                    <a:stretch>
                      <a:fillRect/>
                    </a:stretch>
                  </pic:blipFill>
                  <pic:spPr>
                    <a:xfrm>
                      <a:off x="0" y="0"/>
                      <a:ext cx="2487007" cy="1549001"/>
                    </a:xfrm>
                    <a:prstGeom prst="rect">
                      <a:avLst/>
                    </a:prstGeom>
                  </pic:spPr>
                </pic:pic>
              </a:graphicData>
            </a:graphic>
          </wp:inline>
        </w:drawing>
      </w:r>
    </w:p>
    <w:p w:rsidR="00F767A4" w:rsidRDefault="00F767A4" w:rsidP="00321FC8">
      <w:pPr>
        <w:jc w:val="both"/>
      </w:pPr>
    </w:p>
    <w:p w:rsidR="00FF0B83" w:rsidRDefault="00FF0B83" w:rsidP="00321FC8">
      <w:pPr>
        <w:jc w:val="both"/>
      </w:pPr>
      <w:r w:rsidRPr="00FF0B83">
        <w:rPr>
          <w:u w:val="single"/>
        </w:rPr>
        <w:t>Boites à 10 :</w:t>
      </w:r>
      <w:r>
        <w:t xml:space="preserve"> Dans une enveloppe, vous trouverez des jetons et une boîte à 10. </w:t>
      </w:r>
      <w:r>
        <w:rPr>
          <w:noProof/>
        </w:rPr>
        <w:drawing>
          <wp:inline distT="0" distB="0" distL="0" distR="0">
            <wp:extent cx="1415415" cy="58872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ite à 10.png"/>
                    <pic:cNvPicPr/>
                  </pic:nvPicPr>
                  <pic:blipFill rotWithShape="1">
                    <a:blip r:embed="rId5">
                      <a:extLst>
                        <a:ext uri="{28A0092B-C50C-407E-A947-70E740481C1C}">
                          <a14:useLocalDpi xmlns:a14="http://schemas.microsoft.com/office/drawing/2010/main" val="0"/>
                        </a:ext>
                      </a:extLst>
                    </a:blip>
                    <a:srcRect l="-1" t="-1" r="48869" b="64790"/>
                    <a:stretch/>
                  </pic:blipFill>
                  <pic:spPr bwMode="auto">
                    <a:xfrm>
                      <a:off x="0" y="0"/>
                      <a:ext cx="1415441" cy="588735"/>
                    </a:xfrm>
                    <a:prstGeom prst="rect">
                      <a:avLst/>
                    </a:prstGeom>
                    <a:ln>
                      <a:noFill/>
                    </a:ln>
                    <a:extLst>
                      <a:ext uri="{53640926-AAD7-44D8-BBD7-CCE9431645EC}">
                        <a14:shadowObscured xmlns:a14="http://schemas.microsoft.com/office/drawing/2010/main"/>
                      </a:ext>
                    </a:extLst>
                  </pic:spPr>
                </pic:pic>
              </a:graphicData>
            </a:graphic>
          </wp:inline>
        </w:drawing>
      </w:r>
    </w:p>
    <w:p w:rsidR="00FF0B83" w:rsidRDefault="00FF0B83" w:rsidP="00321FC8">
      <w:pPr>
        <w:jc w:val="both"/>
      </w:pPr>
      <w:r>
        <w:t>Reproduire les modèles à l’aide des jetons</w:t>
      </w:r>
    </w:p>
    <w:p w:rsidR="00FF0B83" w:rsidRDefault="00FF0B83" w:rsidP="00321FC8">
      <w:pPr>
        <w:jc w:val="both"/>
      </w:pPr>
    </w:p>
    <w:p w:rsidR="00FF0B83" w:rsidRDefault="00FF0B83" w:rsidP="00321FC8">
      <w:pPr>
        <w:jc w:val="both"/>
      </w:pPr>
      <w:r w:rsidRPr="00FF0B83">
        <w:rPr>
          <w:u w:val="single"/>
        </w:rPr>
        <w:t>Apprendre à utiliser une règle</w:t>
      </w:r>
      <w:r>
        <w:t xml:space="preserve"> : </w:t>
      </w:r>
    </w:p>
    <w:p w:rsidR="00FF0B83" w:rsidRDefault="00FF0B83" w:rsidP="00321FC8">
      <w:pPr>
        <w:jc w:val="both"/>
      </w:pPr>
      <w:r>
        <w:t xml:space="preserve">Observer la vidéo pour savoir comment utiliser une règle. </w:t>
      </w:r>
    </w:p>
    <w:p w:rsidR="00FF0B83" w:rsidRDefault="00FF0B83" w:rsidP="00321FC8">
      <w:pPr>
        <w:jc w:val="both"/>
      </w:pPr>
      <w:r>
        <w:t xml:space="preserve">S’entrainer à tracer librement des traits sur une feuille. Puis tracer des traits passant par un point unique. Puis tracer des traits passant par deux points. </w:t>
      </w:r>
    </w:p>
    <w:p w:rsidR="00FF0B83" w:rsidRDefault="00FF0B83" w:rsidP="00321FC8">
      <w:pPr>
        <w:jc w:val="both"/>
      </w:pPr>
    </w:p>
    <w:p w:rsidR="00FF0B83" w:rsidRDefault="00FF0B83" w:rsidP="00321FC8">
      <w:pPr>
        <w:jc w:val="both"/>
      </w:pPr>
      <w:r w:rsidRPr="00A207FE">
        <w:rPr>
          <w:u w:val="single"/>
        </w:rPr>
        <w:t>Phonologie :</w:t>
      </w:r>
      <w:r>
        <w:t xml:space="preserve"> Réaliser la fiche « repérer des syllabes » Ti</w:t>
      </w:r>
    </w:p>
    <w:p w:rsidR="00FF0B83" w:rsidRDefault="00FF0B83" w:rsidP="00321FC8">
      <w:pPr>
        <w:jc w:val="both"/>
      </w:pPr>
    </w:p>
    <w:p w:rsidR="00715BA5" w:rsidRDefault="00715BA5" w:rsidP="00321FC8">
      <w:pPr>
        <w:jc w:val="both"/>
      </w:pPr>
      <w:r w:rsidRPr="00A207FE">
        <w:rPr>
          <w:u w:val="single"/>
        </w:rPr>
        <w:lastRenderedPageBreak/>
        <w:t>Écriture :</w:t>
      </w:r>
      <w:r>
        <w:t xml:space="preserve"> </w:t>
      </w:r>
      <w:r w:rsidR="005E26CE">
        <w:t xml:space="preserve">Dans le cahier d’écriture vert, colorier les alphas </w:t>
      </w:r>
      <w:r w:rsidR="005E26CE">
        <w:rPr>
          <w:noProof/>
        </w:rPr>
        <w:drawing>
          <wp:inline distT="0" distB="0" distL="0" distR="0">
            <wp:extent cx="726510" cy="787053"/>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5243" cy="796513"/>
                    </a:xfrm>
                    <a:prstGeom prst="rect">
                      <a:avLst/>
                    </a:prstGeom>
                  </pic:spPr>
                </pic:pic>
              </a:graphicData>
            </a:graphic>
          </wp:inline>
        </w:drawing>
      </w:r>
      <w:r w:rsidR="005E26CE">
        <w:t xml:space="preserve">en beige. Les étoiles avec les différentes graphies de la lettre N. Pour vous </w:t>
      </w:r>
      <w:proofErr w:type="spellStart"/>
      <w:r w:rsidR="005E26CE">
        <w:t>aidez</w:t>
      </w:r>
      <w:proofErr w:type="spellEnd"/>
      <w:r w:rsidR="005E26CE">
        <w:t xml:space="preserve">, vous pouvez prendre en modèle les pages précédentes. </w:t>
      </w:r>
    </w:p>
    <w:p w:rsidR="000C5FE6" w:rsidRDefault="000C5FE6" w:rsidP="00321FC8">
      <w:pPr>
        <w:jc w:val="both"/>
      </w:pPr>
    </w:p>
    <w:p w:rsidR="000C5FE6" w:rsidRDefault="000C5FE6" w:rsidP="00321FC8">
      <w:pPr>
        <w:jc w:val="both"/>
      </w:pPr>
      <w:r w:rsidRPr="00A207FE">
        <w:rPr>
          <w:u w:val="single"/>
        </w:rPr>
        <w:t>Lecture :</w:t>
      </w:r>
      <w:r>
        <w:t xml:space="preserve"> Écouter de l’album le voyage de l’escargot. </w:t>
      </w:r>
    </w:p>
    <w:p w:rsidR="00F767A4" w:rsidRDefault="00F767A4" w:rsidP="00321FC8">
      <w:pPr>
        <w:jc w:val="both"/>
      </w:pPr>
    </w:p>
    <w:p w:rsidR="00684341" w:rsidRDefault="00684341" w:rsidP="00321FC8">
      <w:pPr>
        <w:jc w:val="both"/>
      </w:pPr>
      <w:r>
        <w:t>Loto des lettres c</w:t>
      </w:r>
      <w:r w:rsidR="00FF0B83">
        <w:t>ursives</w:t>
      </w:r>
    </w:p>
    <w:p w:rsidR="000C5FE6" w:rsidRDefault="000C5FE6" w:rsidP="00321FC8">
      <w:pPr>
        <w:jc w:val="both"/>
      </w:pPr>
    </w:p>
    <w:p w:rsidR="000C5FE6" w:rsidRDefault="000C5FE6" w:rsidP="00321FC8">
      <w:pPr>
        <w:jc w:val="both"/>
      </w:pPr>
      <w:r w:rsidRPr="00A207FE">
        <w:rPr>
          <w:u w:val="single"/>
        </w:rPr>
        <w:t>Comptine :</w:t>
      </w:r>
      <w:r>
        <w:t xml:space="preserve"> </w:t>
      </w:r>
      <w:r w:rsidR="00BE01E9">
        <w:t>Écouter</w:t>
      </w:r>
      <w:r>
        <w:t xml:space="preserve"> la comptine Brousse-Brousse</w:t>
      </w:r>
    </w:p>
    <w:p w:rsidR="00321FC8" w:rsidRDefault="00321FC8" w:rsidP="00321FC8">
      <w:pPr>
        <w:jc w:val="both"/>
      </w:pPr>
    </w:p>
    <w:p w:rsidR="00321FC8" w:rsidRDefault="00321FC8" w:rsidP="00321FC8">
      <w:pPr>
        <w:jc w:val="both"/>
      </w:pPr>
    </w:p>
    <w:p w:rsidR="00321FC8" w:rsidRDefault="00321FC8" w:rsidP="00321FC8">
      <w:pPr>
        <w:jc w:val="both"/>
      </w:pPr>
    </w:p>
    <w:p w:rsidR="00321FC8" w:rsidRPr="000C5FE6" w:rsidRDefault="00321FC8" w:rsidP="00321FC8">
      <w:pPr>
        <w:jc w:val="both"/>
        <w:rPr>
          <w:b/>
          <w:sz w:val="40"/>
          <w:szCs w:val="40"/>
          <w:u w:val="single"/>
        </w:rPr>
      </w:pPr>
      <w:r w:rsidRPr="000C5FE6">
        <w:rPr>
          <w:b/>
          <w:sz w:val="40"/>
          <w:szCs w:val="40"/>
        </w:rPr>
        <w:tab/>
      </w:r>
      <w:r w:rsidRPr="000C5FE6">
        <w:rPr>
          <w:b/>
          <w:sz w:val="40"/>
          <w:szCs w:val="40"/>
          <w:u w:val="single"/>
        </w:rPr>
        <w:t>Jeudi 8 avril</w:t>
      </w:r>
    </w:p>
    <w:p w:rsidR="00715BA5" w:rsidRDefault="00715BA5" w:rsidP="00321FC8">
      <w:pPr>
        <w:jc w:val="both"/>
      </w:pPr>
    </w:p>
    <w:p w:rsidR="00715BA5" w:rsidRDefault="00715BA5" w:rsidP="00321FC8">
      <w:pPr>
        <w:jc w:val="both"/>
      </w:pPr>
      <w:r w:rsidRPr="00A207FE">
        <w:rPr>
          <w:u w:val="single"/>
        </w:rPr>
        <w:t>Numération :</w:t>
      </w:r>
      <w:r>
        <w:t xml:space="preserve"> </w:t>
      </w:r>
      <w:r w:rsidR="00F767A4">
        <w:t xml:space="preserve">loto des nombres de 1 à 20 </w:t>
      </w:r>
    </w:p>
    <w:p w:rsidR="00A207FE" w:rsidRDefault="00A207FE" w:rsidP="00321FC8">
      <w:pPr>
        <w:jc w:val="both"/>
      </w:pPr>
    </w:p>
    <w:p w:rsidR="00F767A4" w:rsidRDefault="00F767A4" w:rsidP="00F767A4">
      <w:pPr>
        <w:jc w:val="both"/>
      </w:pPr>
      <w:r w:rsidRPr="00F767A4">
        <w:rPr>
          <w:u w:val="single"/>
        </w:rPr>
        <w:t>Jeu des maillots</w:t>
      </w:r>
      <w:r>
        <w:t xml:space="preserve"> : Dans une enveloppe, vous trouverez des maillots avec un nombre. Mettre ces derniers dans l’ordre de la comptine numérique. Puis les retourner sauf quelques maillots. L’enfant doit déduire les nombres cachés. </w:t>
      </w:r>
    </w:p>
    <w:p w:rsidR="00F767A4" w:rsidRDefault="00F767A4" w:rsidP="00F767A4">
      <w:pPr>
        <w:jc w:val="both"/>
      </w:pPr>
      <w:r>
        <w:rPr>
          <w:noProof/>
        </w:rPr>
        <w:drawing>
          <wp:inline distT="0" distB="0" distL="0" distR="0" wp14:anchorId="48E876AE" wp14:editId="191DD851">
            <wp:extent cx="2480153" cy="1544732"/>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c62fd9efab8d0efed1a92aae9ec2e.jpg"/>
                    <pic:cNvPicPr/>
                  </pic:nvPicPr>
                  <pic:blipFill>
                    <a:blip r:embed="rId4">
                      <a:extLst>
                        <a:ext uri="{28A0092B-C50C-407E-A947-70E740481C1C}">
                          <a14:useLocalDpi xmlns:a14="http://schemas.microsoft.com/office/drawing/2010/main" val="0"/>
                        </a:ext>
                      </a:extLst>
                    </a:blip>
                    <a:stretch>
                      <a:fillRect/>
                    </a:stretch>
                  </pic:blipFill>
                  <pic:spPr>
                    <a:xfrm>
                      <a:off x="0" y="0"/>
                      <a:ext cx="2487007" cy="1549001"/>
                    </a:xfrm>
                    <a:prstGeom prst="rect">
                      <a:avLst/>
                    </a:prstGeom>
                  </pic:spPr>
                </pic:pic>
              </a:graphicData>
            </a:graphic>
          </wp:inline>
        </w:drawing>
      </w:r>
    </w:p>
    <w:p w:rsidR="00F767A4" w:rsidRDefault="00F767A4" w:rsidP="00F767A4">
      <w:pPr>
        <w:jc w:val="both"/>
      </w:pPr>
    </w:p>
    <w:p w:rsidR="00F767A4" w:rsidRDefault="00F767A4" w:rsidP="00F767A4">
      <w:pPr>
        <w:jc w:val="both"/>
      </w:pPr>
      <w:r>
        <w:t>Fiche avec les frises numériques à compléter</w:t>
      </w:r>
    </w:p>
    <w:p w:rsidR="00FF0B83" w:rsidRDefault="00FF0B83" w:rsidP="00F767A4">
      <w:pPr>
        <w:jc w:val="both"/>
      </w:pPr>
    </w:p>
    <w:p w:rsidR="00FF0B83" w:rsidRDefault="00FF0B83" w:rsidP="00FF0B83">
      <w:pPr>
        <w:jc w:val="both"/>
      </w:pPr>
      <w:r w:rsidRPr="00FF0B83">
        <w:rPr>
          <w:u w:val="single"/>
        </w:rPr>
        <w:t>Boites à 10 :</w:t>
      </w:r>
      <w:r>
        <w:t xml:space="preserve"> Dans une enveloppe, vous trouverez des jetons et une boîte à 10. </w:t>
      </w:r>
      <w:r>
        <w:rPr>
          <w:noProof/>
        </w:rPr>
        <w:drawing>
          <wp:inline distT="0" distB="0" distL="0" distR="0" wp14:anchorId="1C6167DD" wp14:editId="5FDA51D0">
            <wp:extent cx="1415415" cy="58872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ite à 10.png"/>
                    <pic:cNvPicPr/>
                  </pic:nvPicPr>
                  <pic:blipFill rotWithShape="1">
                    <a:blip r:embed="rId5">
                      <a:extLst>
                        <a:ext uri="{28A0092B-C50C-407E-A947-70E740481C1C}">
                          <a14:useLocalDpi xmlns:a14="http://schemas.microsoft.com/office/drawing/2010/main" val="0"/>
                        </a:ext>
                      </a:extLst>
                    </a:blip>
                    <a:srcRect l="-1" t="-1" r="48869" b="64790"/>
                    <a:stretch/>
                  </pic:blipFill>
                  <pic:spPr bwMode="auto">
                    <a:xfrm>
                      <a:off x="0" y="0"/>
                      <a:ext cx="1415441" cy="588735"/>
                    </a:xfrm>
                    <a:prstGeom prst="rect">
                      <a:avLst/>
                    </a:prstGeom>
                    <a:ln>
                      <a:noFill/>
                    </a:ln>
                    <a:extLst>
                      <a:ext uri="{53640926-AAD7-44D8-BBD7-CCE9431645EC}">
                        <a14:shadowObscured xmlns:a14="http://schemas.microsoft.com/office/drawing/2010/main"/>
                      </a:ext>
                    </a:extLst>
                  </pic:spPr>
                </pic:pic>
              </a:graphicData>
            </a:graphic>
          </wp:inline>
        </w:drawing>
      </w:r>
    </w:p>
    <w:p w:rsidR="00FF0B83" w:rsidRDefault="00FF0B83" w:rsidP="00FF0B83">
      <w:pPr>
        <w:jc w:val="both"/>
      </w:pPr>
      <w:r>
        <w:t>Reproduire les modèles à l’aide des jetons</w:t>
      </w:r>
    </w:p>
    <w:p w:rsidR="00F767A4" w:rsidRDefault="00FF0B83" w:rsidP="00F767A4">
      <w:pPr>
        <w:jc w:val="both"/>
      </w:pPr>
      <w:r>
        <w:t xml:space="preserve">Énoncer un nombre. Disposer le bon nombre de jetons. </w:t>
      </w:r>
    </w:p>
    <w:p w:rsidR="00FF0B83" w:rsidRDefault="00FF0B83" w:rsidP="00F767A4">
      <w:pPr>
        <w:jc w:val="both"/>
      </w:pPr>
    </w:p>
    <w:p w:rsidR="00FF0B83" w:rsidRDefault="00FF0B83" w:rsidP="00FF0B83">
      <w:pPr>
        <w:jc w:val="both"/>
      </w:pPr>
      <w:r w:rsidRPr="00FF0B83">
        <w:rPr>
          <w:u w:val="single"/>
        </w:rPr>
        <w:t>Apprendre à utiliser une règle</w:t>
      </w:r>
      <w:r>
        <w:t xml:space="preserve"> : </w:t>
      </w:r>
    </w:p>
    <w:p w:rsidR="00FF0B83" w:rsidRDefault="00FF0B83" w:rsidP="00F767A4">
      <w:pPr>
        <w:jc w:val="both"/>
      </w:pPr>
      <w:r>
        <w:t xml:space="preserve">Réaliser la fiche de la toile d’araignée. </w:t>
      </w:r>
    </w:p>
    <w:p w:rsidR="000C5FE6" w:rsidRDefault="000C5FE6" w:rsidP="00715BA5">
      <w:pPr>
        <w:jc w:val="both"/>
      </w:pPr>
    </w:p>
    <w:p w:rsidR="00FF0B83" w:rsidRDefault="00FF0B83" w:rsidP="00FF0B83">
      <w:pPr>
        <w:jc w:val="both"/>
      </w:pPr>
      <w:r w:rsidRPr="00A207FE">
        <w:rPr>
          <w:u w:val="single"/>
        </w:rPr>
        <w:t>Phonologie :</w:t>
      </w:r>
      <w:r>
        <w:t xml:space="preserve"> Réaliser la fiche « repérer des syllabes » </w:t>
      </w:r>
      <w:r>
        <w:t>RO</w:t>
      </w:r>
    </w:p>
    <w:p w:rsidR="00A207FE" w:rsidRDefault="00A207FE" w:rsidP="00FF0B83">
      <w:pPr>
        <w:jc w:val="both"/>
      </w:pPr>
    </w:p>
    <w:p w:rsidR="005E26CE" w:rsidRDefault="00A207FE" w:rsidP="005E26CE">
      <w:pPr>
        <w:jc w:val="both"/>
      </w:pPr>
      <w:r w:rsidRPr="00A207FE">
        <w:rPr>
          <w:u w:val="single"/>
        </w:rPr>
        <w:lastRenderedPageBreak/>
        <w:t>Écriture</w:t>
      </w:r>
      <w:r w:rsidR="005E26CE" w:rsidRPr="00A207FE">
        <w:rPr>
          <w:u w:val="single"/>
        </w:rPr>
        <w:t>/ Phonologie :</w:t>
      </w:r>
      <w:r w:rsidR="005E26CE">
        <w:t xml:space="preserve"> </w:t>
      </w:r>
      <w:r w:rsidR="005E26CE">
        <w:t xml:space="preserve">Entourer les dessins où l’on entend le son n. réponse : domino, canapé, journal, baleine, bonnet, manège, ananas, canard, </w:t>
      </w:r>
      <w:proofErr w:type="spellStart"/>
      <w:r w:rsidR="005E26CE">
        <w:t>armonica</w:t>
      </w:r>
      <w:proofErr w:type="spellEnd"/>
      <w:r w:rsidR="005E26CE">
        <w:t xml:space="preserve">. </w:t>
      </w:r>
    </w:p>
    <w:p w:rsidR="005E26CE" w:rsidRDefault="005E26CE" w:rsidP="005E26CE">
      <w:pPr>
        <w:jc w:val="both"/>
      </w:pPr>
    </w:p>
    <w:p w:rsidR="005E26CE" w:rsidRDefault="005E26CE" w:rsidP="005E26CE">
      <w:pPr>
        <w:jc w:val="both"/>
      </w:pPr>
      <w:r>
        <w:t xml:space="preserve">Colorier les différentes graphies de la lettre N sur la fiche. </w:t>
      </w:r>
    </w:p>
    <w:p w:rsidR="00FF0B83" w:rsidRDefault="00FF0B83" w:rsidP="00715BA5">
      <w:pPr>
        <w:jc w:val="both"/>
      </w:pPr>
    </w:p>
    <w:p w:rsidR="000C5FE6" w:rsidRDefault="000C5FE6" w:rsidP="00715BA5">
      <w:pPr>
        <w:jc w:val="both"/>
      </w:pPr>
      <w:r w:rsidRPr="00A207FE">
        <w:rPr>
          <w:u w:val="single"/>
        </w:rPr>
        <w:t>Découverte du monde :</w:t>
      </w:r>
      <w:r>
        <w:t xml:space="preserve"> Regarder la vidéo du cycle de vie de l’escargot. </w:t>
      </w:r>
    </w:p>
    <w:p w:rsidR="00684341" w:rsidRDefault="00684341" w:rsidP="00715BA5">
      <w:pPr>
        <w:jc w:val="both"/>
      </w:pPr>
    </w:p>
    <w:p w:rsidR="00684341" w:rsidRDefault="00684341" w:rsidP="00715BA5">
      <w:pPr>
        <w:jc w:val="both"/>
      </w:pPr>
      <w:r>
        <w:t xml:space="preserve">Loto des lettres </w:t>
      </w:r>
      <w:r w:rsidR="00F767A4">
        <w:t>cursives</w:t>
      </w:r>
    </w:p>
    <w:p w:rsidR="000C5FE6" w:rsidRDefault="000C5FE6" w:rsidP="00715BA5">
      <w:pPr>
        <w:jc w:val="both"/>
      </w:pPr>
    </w:p>
    <w:p w:rsidR="000C5FE6" w:rsidRDefault="000C5FE6" w:rsidP="00715BA5">
      <w:pPr>
        <w:jc w:val="both"/>
      </w:pPr>
      <w:r w:rsidRPr="00A207FE">
        <w:rPr>
          <w:u w:val="single"/>
        </w:rPr>
        <w:t>Comptine :</w:t>
      </w:r>
      <w:r>
        <w:t xml:space="preserve"> </w:t>
      </w:r>
      <w:r w:rsidR="00BE01E9">
        <w:t>Écouter</w:t>
      </w:r>
      <w:r>
        <w:t xml:space="preserve"> la comptine Ah </w:t>
      </w:r>
      <w:proofErr w:type="gramStart"/>
      <w:r>
        <w:t>les croco</w:t>
      </w:r>
      <w:proofErr w:type="gramEnd"/>
    </w:p>
    <w:p w:rsidR="00715BA5" w:rsidRDefault="00715BA5" w:rsidP="00321FC8">
      <w:pPr>
        <w:jc w:val="both"/>
      </w:pPr>
    </w:p>
    <w:p w:rsidR="00321FC8" w:rsidRDefault="00321FC8" w:rsidP="00321FC8">
      <w:pPr>
        <w:jc w:val="both"/>
      </w:pPr>
    </w:p>
    <w:p w:rsidR="00321FC8" w:rsidRDefault="00321FC8" w:rsidP="00321FC8">
      <w:pPr>
        <w:jc w:val="both"/>
      </w:pPr>
    </w:p>
    <w:p w:rsidR="00321FC8" w:rsidRPr="000C5FE6" w:rsidRDefault="00321FC8" w:rsidP="00321FC8">
      <w:pPr>
        <w:jc w:val="both"/>
        <w:rPr>
          <w:b/>
          <w:sz w:val="40"/>
          <w:szCs w:val="40"/>
          <w:u w:val="single"/>
        </w:rPr>
      </w:pPr>
      <w:r w:rsidRPr="000C5FE6">
        <w:rPr>
          <w:b/>
          <w:sz w:val="40"/>
          <w:szCs w:val="40"/>
        </w:rPr>
        <w:tab/>
      </w:r>
      <w:r w:rsidRPr="000C5FE6">
        <w:rPr>
          <w:b/>
          <w:sz w:val="40"/>
          <w:szCs w:val="40"/>
          <w:u w:val="single"/>
        </w:rPr>
        <w:t>Vendredi 9 avril</w:t>
      </w:r>
    </w:p>
    <w:p w:rsidR="00321FC8" w:rsidRDefault="00A207FE" w:rsidP="00321FC8">
      <w:pPr>
        <w:jc w:val="both"/>
      </w:pPr>
      <w:r w:rsidRPr="00A207FE">
        <w:rPr>
          <w:u w:val="single"/>
        </w:rPr>
        <w:t>Écriture</w:t>
      </w:r>
      <w:r w:rsidR="00F767A4" w:rsidRPr="00A207FE">
        <w:rPr>
          <w:u w:val="single"/>
        </w:rPr>
        <w:t> :</w:t>
      </w:r>
      <w:r w:rsidR="005E26CE">
        <w:t xml:space="preserve"> Au crayon de papier, tracer les lettres n, ne, ni, en, nuit, natte et on. Bien respecter les interlignes du cahier. </w:t>
      </w:r>
      <w:r w:rsidR="00F767A4">
        <w:t xml:space="preserve"> </w:t>
      </w:r>
      <w:r w:rsidR="00321FC8">
        <w:t xml:space="preserve"> </w:t>
      </w:r>
    </w:p>
    <w:p w:rsidR="00715BA5" w:rsidRDefault="00715BA5" w:rsidP="00321FC8">
      <w:pPr>
        <w:jc w:val="both"/>
      </w:pPr>
    </w:p>
    <w:p w:rsidR="000C5FE6" w:rsidRDefault="00715BA5" w:rsidP="00F767A4">
      <w:pPr>
        <w:jc w:val="both"/>
      </w:pPr>
      <w:r w:rsidRPr="00A207FE">
        <w:rPr>
          <w:u w:val="single"/>
        </w:rPr>
        <w:t>Numération :</w:t>
      </w:r>
      <w:r>
        <w:t xml:space="preserve"> </w:t>
      </w:r>
      <w:r w:rsidR="00F767A4">
        <w:t>fiche avec les nombres à relier</w:t>
      </w:r>
    </w:p>
    <w:p w:rsidR="00F767A4" w:rsidRDefault="00F767A4" w:rsidP="00F767A4">
      <w:pPr>
        <w:jc w:val="both"/>
      </w:pPr>
    </w:p>
    <w:p w:rsidR="00FF0B83" w:rsidRDefault="00FF0B83" w:rsidP="00FF0B83">
      <w:pPr>
        <w:jc w:val="both"/>
      </w:pPr>
      <w:r w:rsidRPr="00FF0B83">
        <w:rPr>
          <w:u w:val="single"/>
        </w:rPr>
        <w:t>Boites à 10 :</w:t>
      </w:r>
      <w:r>
        <w:t xml:space="preserve"> </w:t>
      </w:r>
      <w:r>
        <w:t xml:space="preserve">Fiche boîtes à 10. Dessiner les jetons sur la fiche selon l’indication. </w:t>
      </w:r>
    </w:p>
    <w:p w:rsidR="00FF0B83" w:rsidRDefault="00FF0B83" w:rsidP="00FF0B83">
      <w:pPr>
        <w:jc w:val="both"/>
      </w:pPr>
    </w:p>
    <w:p w:rsidR="00FF0B83" w:rsidRDefault="00FF0B83" w:rsidP="00FF0B83">
      <w:pPr>
        <w:jc w:val="both"/>
      </w:pPr>
      <w:r w:rsidRPr="00FF0B83">
        <w:rPr>
          <w:u w:val="single"/>
        </w:rPr>
        <w:t>Apprendre à utiliser une règle</w:t>
      </w:r>
      <w:r>
        <w:t xml:space="preserve"> : </w:t>
      </w:r>
    </w:p>
    <w:p w:rsidR="00FF0B83" w:rsidRDefault="00FF0B83" w:rsidP="00FF0B83">
      <w:pPr>
        <w:jc w:val="both"/>
      </w:pPr>
      <w:r>
        <w:t xml:space="preserve">Réaliser la fiche avec le soleil, le bateau et le poisson. </w:t>
      </w:r>
    </w:p>
    <w:p w:rsidR="00715BA5" w:rsidRDefault="00715BA5" w:rsidP="00321FC8">
      <w:pPr>
        <w:jc w:val="both"/>
      </w:pPr>
    </w:p>
    <w:p w:rsidR="00FF0B83" w:rsidRDefault="00FF0B83" w:rsidP="00FF0B83">
      <w:pPr>
        <w:jc w:val="both"/>
      </w:pPr>
      <w:r w:rsidRPr="00A207FE">
        <w:rPr>
          <w:u w:val="single"/>
        </w:rPr>
        <w:t>Phonologie :</w:t>
      </w:r>
      <w:r>
        <w:t xml:space="preserve"> Réaliser la fiche « repérer des syllabes » </w:t>
      </w:r>
      <w:r>
        <w:t>MA</w:t>
      </w:r>
    </w:p>
    <w:p w:rsidR="000C5FE6" w:rsidRDefault="000C5FE6" w:rsidP="00321FC8">
      <w:pPr>
        <w:jc w:val="both"/>
      </w:pPr>
    </w:p>
    <w:p w:rsidR="00FF0B83" w:rsidRDefault="00FF0B83" w:rsidP="00321FC8">
      <w:pPr>
        <w:jc w:val="both"/>
      </w:pPr>
      <w:r>
        <w:t>Loto des lettres cursives</w:t>
      </w:r>
    </w:p>
    <w:p w:rsidR="00FF0B83" w:rsidRDefault="00FF0B83" w:rsidP="00321FC8">
      <w:pPr>
        <w:jc w:val="both"/>
      </w:pPr>
    </w:p>
    <w:p w:rsidR="000C5FE6" w:rsidRDefault="000C5FE6" w:rsidP="00321FC8">
      <w:pPr>
        <w:jc w:val="both"/>
      </w:pPr>
      <w:r w:rsidRPr="00A207FE">
        <w:rPr>
          <w:u w:val="single"/>
        </w:rPr>
        <w:t>Découverte du monde :</w:t>
      </w:r>
      <w:r>
        <w:t xml:space="preserve"> Réaliser la fiche sur le cycle de vie de l’escargot</w:t>
      </w:r>
    </w:p>
    <w:p w:rsidR="000C5FE6" w:rsidRPr="00A207FE" w:rsidRDefault="000C5FE6" w:rsidP="00321FC8">
      <w:pPr>
        <w:jc w:val="both"/>
        <w:rPr>
          <w:u w:val="single"/>
        </w:rPr>
      </w:pPr>
    </w:p>
    <w:p w:rsidR="000C5FE6" w:rsidRDefault="000C5FE6" w:rsidP="00321FC8">
      <w:pPr>
        <w:jc w:val="both"/>
      </w:pPr>
      <w:r w:rsidRPr="00A207FE">
        <w:rPr>
          <w:u w:val="single"/>
        </w:rPr>
        <w:t>Comptine :</w:t>
      </w:r>
      <w:r>
        <w:t xml:space="preserve"> </w:t>
      </w:r>
      <w:r w:rsidR="00BE01E9">
        <w:t>Écouter</w:t>
      </w:r>
      <w:r>
        <w:t xml:space="preserve"> un éléphant qui se balançait</w:t>
      </w:r>
    </w:p>
    <w:p w:rsidR="00D60E9D" w:rsidRDefault="00D60E9D" w:rsidP="00321FC8">
      <w:pPr>
        <w:jc w:val="both"/>
      </w:pPr>
    </w:p>
    <w:p w:rsidR="005E26CE" w:rsidRDefault="005E26CE" w:rsidP="00321FC8">
      <w:pPr>
        <w:jc w:val="both"/>
      </w:pPr>
    </w:p>
    <w:p w:rsidR="005E26CE" w:rsidRDefault="005E26CE" w:rsidP="00321FC8">
      <w:pPr>
        <w:jc w:val="both"/>
      </w:pPr>
    </w:p>
    <w:p w:rsidR="005E26CE" w:rsidRDefault="005E26CE" w:rsidP="00321FC8">
      <w:pPr>
        <w:jc w:val="both"/>
      </w:pPr>
    </w:p>
    <w:p w:rsidR="00D60E9D" w:rsidRDefault="00D60E9D" w:rsidP="00321FC8">
      <w:pPr>
        <w:jc w:val="both"/>
      </w:pPr>
      <w:r>
        <w:t xml:space="preserve">Les travaux seront corrigés à la reprise si nous reprenons le lundi 26 avril. </w:t>
      </w:r>
    </w:p>
    <w:p w:rsidR="00D73873" w:rsidRDefault="00D73873" w:rsidP="00321FC8">
      <w:pPr>
        <w:jc w:val="both"/>
      </w:pPr>
    </w:p>
    <w:p w:rsidR="005E26CE" w:rsidRDefault="00D60E9D" w:rsidP="00321FC8">
      <w:pPr>
        <w:jc w:val="both"/>
      </w:pPr>
      <w:r>
        <w:t xml:space="preserve">En espérant vous revoir très vite. </w:t>
      </w:r>
    </w:p>
    <w:p w:rsidR="00D60E9D" w:rsidRDefault="00D60E9D" w:rsidP="00321FC8">
      <w:pPr>
        <w:jc w:val="both"/>
      </w:pPr>
    </w:p>
    <w:p w:rsidR="00D60E9D" w:rsidRDefault="00D60E9D" w:rsidP="00321FC8">
      <w:pPr>
        <w:jc w:val="both"/>
      </w:pPr>
      <w:r>
        <w:t xml:space="preserve">Si besoin, voici mon mail : </w:t>
      </w:r>
      <w:hyperlink r:id="rId7" w:history="1">
        <w:r w:rsidRPr="00AB7EF3">
          <w:rPr>
            <w:rStyle w:val="Lienhypertexte"/>
          </w:rPr>
          <w:t>lrocher@ac-orleans-tours.fr</w:t>
        </w:r>
      </w:hyperlink>
    </w:p>
    <w:p w:rsidR="00D60E9D" w:rsidRDefault="00D60E9D" w:rsidP="00321FC8">
      <w:pPr>
        <w:jc w:val="both"/>
      </w:pPr>
    </w:p>
    <w:p w:rsidR="00D60E9D" w:rsidRDefault="00D60E9D" w:rsidP="00321FC8">
      <w:pPr>
        <w:jc w:val="both"/>
      </w:pPr>
    </w:p>
    <w:sectPr w:rsidR="00D60E9D" w:rsidSect="00FB07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C8"/>
    <w:rsid w:val="000C5FE6"/>
    <w:rsid w:val="00321FC8"/>
    <w:rsid w:val="005E26CE"/>
    <w:rsid w:val="00674F6F"/>
    <w:rsid w:val="00684341"/>
    <w:rsid w:val="00715BA5"/>
    <w:rsid w:val="00A207FE"/>
    <w:rsid w:val="00BE01E9"/>
    <w:rsid w:val="00D60E9D"/>
    <w:rsid w:val="00D73873"/>
    <w:rsid w:val="00E21474"/>
    <w:rsid w:val="00E76336"/>
    <w:rsid w:val="00F703EE"/>
    <w:rsid w:val="00F767A4"/>
    <w:rsid w:val="00FB07F0"/>
    <w:rsid w:val="00FF0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F308F2"/>
  <w15:chartTrackingRefBased/>
  <w15:docId w15:val="{1A10EEF1-3ED3-2244-B3A9-428B4A0B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0E9D"/>
    <w:rPr>
      <w:color w:val="0563C1" w:themeColor="hyperlink"/>
      <w:u w:val="single"/>
    </w:rPr>
  </w:style>
  <w:style w:type="character" w:styleId="Mentionnonrsolue">
    <w:name w:val="Unresolved Mention"/>
    <w:basedOn w:val="Policepardfaut"/>
    <w:uiPriority w:val="99"/>
    <w:rsid w:val="00D60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rocher@ac-orleans-tour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515</Words>
  <Characters>2836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cp:revision>
  <cp:lastPrinted>2021-04-02T12:13:00Z</cp:lastPrinted>
  <dcterms:created xsi:type="dcterms:W3CDTF">2021-04-02T12:41:00Z</dcterms:created>
  <dcterms:modified xsi:type="dcterms:W3CDTF">2021-04-02T12:43:00Z</dcterms:modified>
</cp:coreProperties>
</file>